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3855B" w14:textId="77777777" w:rsidR="007E709A" w:rsidRDefault="007E709A" w:rsidP="007E709A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09A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668DAFF2" wp14:editId="62F8F822">
            <wp:extent cx="3604260" cy="883920"/>
            <wp:effectExtent l="0" t="0" r="0" b="0"/>
            <wp:docPr id="2" name="Picture 2" descr="Z:\6. Branding, website. media, blogs\Branding NEW ADDRESS\zenith footer and logo_Zenit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6. Branding, website. media, blogs\Branding NEW ADDRESS\zenith footer and logo_Zenith 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FF097" w14:textId="77777777" w:rsidR="0011531A" w:rsidRPr="007E709A" w:rsidRDefault="0011531A" w:rsidP="007E709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4DA680" w14:textId="77777777" w:rsidR="007E709A" w:rsidRDefault="007E709A" w:rsidP="007E70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709A">
        <w:rPr>
          <w:rFonts w:ascii="Times New Roman" w:hAnsi="Times New Roman" w:cs="Times New Roman"/>
          <w:b/>
          <w:bCs/>
          <w:sz w:val="24"/>
          <w:szCs w:val="24"/>
        </w:rPr>
        <w:t>PROVISION OF SERVICES REGULATIONS 2009</w:t>
      </w:r>
    </w:p>
    <w:p w14:paraId="0DF94795" w14:textId="77777777" w:rsidR="0011531A" w:rsidRDefault="0011531A" w:rsidP="007E709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3BD2C1" w14:textId="77777777" w:rsidR="007E709A" w:rsidRDefault="007E709A" w:rsidP="007E70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709A">
        <w:rPr>
          <w:rFonts w:ascii="Times New Roman" w:hAnsi="Times New Roman" w:cs="Times New Roman"/>
          <w:b/>
          <w:bCs/>
          <w:sz w:val="24"/>
          <w:szCs w:val="24"/>
        </w:rPr>
        <w:t>This page contains information in accordance with the disclosure requirements of 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709A">
        <w:rPr>
          <w:rFonts w:ascii="Times New Roman" w:hAnsi="Times New Roman" w:cs="Times New Roman"/>
          <w:b/>
          <w:bCs/>
          <w:sz w:val="24"/>
          <w:szCs w:val="24"/>
        </w:rPr>
        <w:t>‘Provision of Services Regulations 2009’</w:t>
      </w:r>
    </w:p>
    <w:p w14:paraId="251115B9" w14:textId="77777777" w:rsidR="00DA1BB2" w:rsidRPr="007E709A" w:rsidRDefault="00DA1BB2" w:rsidP="007E709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7B2B5B" w14:textId="6D07E56A" w:rsidR="007E709A" w:rsidRPr="007E709A" w:rsidRDefault="007E709A" w:rsidP="00B35819">
      <w:pPr>
        <w:spacing w:after="360"/>
        <w:rPr>
          <w:rFonts w:ascii="Times New Roman" w:hAnsi="Times New Roman" w:cs="Times New Roman"/>
          <w:sz w:val="24"/>
          <w:szCs w:val="24"/>
        </w:rPr>
      </w:pPr>
      <w:r w:rsidRPr="007E709A">
        <w:rPr>
          <w:rFonts w:ascii="Times New Roman" w:hAnsi="Times New Roman" w:cs="Times New Roman"/>
          <w:b/>
          <w:bCs/>
          <w:sz w:val="24"/>
          <w:szCs w:val="24"/>
        </w:rPr>
        <w:t>Name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709A">
        <w:rPr>
          <w:rFonts w:ascii="Times New Roman" w:hAnsi="Times New Roman" w:cs="Times New Roman"/>
          <w:b/>
          <w:bCs/>
          <w:sz w:val="24"/>
          <w:szCs w:val="24"/>
        </w:rPr>
        <w:t xml:space="preserve">firm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709A">
        <w:rPr>
          <w:rFonts w:ascii="Times New Roman" w:hAnsi="Times New Roman" w:cs="Times New Roman"/>
          <w:bCs/>
          <w:sz w:val="24"/>
          <w:szCs w:val="24"/>
        </w:rPr>
        <w:t>Zen</w:t>
      </w:r>
      <w:r w:rsidR="00880356">
        <w:rPr>
          <w:rFonts w:ascii="Times New Roman" w:hAnsi="Times New Roman" w:cs="Times New Roman"/>
          <w:bCs/>
          <w:sz w:val="24"/>
          <w:szCs w:val="24"/>
        </w:rPr>
        <w:t>it</w:t>
      </w:r>
      <w:r w:rsidRPr="007E709A">
        <w:rPr>
          <w:rFonts w:ascii="Times New Roman" w:hAnsi="Times New Roman" w:cs="Times New Roman"/>
          <w:bCs/>
          <w:sz w:val="24"/>
          <w:szCs w:val="24"/>
        </w:rPr>
        <w:t>h</w:t>
      </w:r>
      <w:r>
        <w:rPr>
          <w:rFonts w:ascii="Times New Roman" w:hAnsi="Times New Roman" w:cs="Times New Roman"/>
          <w:bCs/>
          <w:sz w:val="24"/>
          <w:szCs w:val="24"/>
        </w:rPr>
        <w:t xml:space="preserve"> Audit Ltd</w:t>
      </w:r>
    </w:p>
    <w:p w14:paraId="5F3B1108" w14:textId="5649DF16" w:rsidR="007E709A" w:rsidRPr="007E709A" w:rsidRDefault="007E709A" w:rsidP="00B35819">
      <w:pPr>
        <w:spacing w:after="360"/>
        <w:rPr>
          <w:rFonts w:ascii="Times New Roman" w:hAnsi="Times New Roman" w:cs="Times New Roman"/>
          <w:sz w:val="24"/>
          <w:szCs w:val="24"/>
        </w:rPr>
      </w:pPr>
      <w:r w:rsidRPr="007E709A">
        <w:rPr>
          <w:rFonts w:ascii="Times New Roman" w:hAnsi="Times New Roman" w:cs="Times New Roman"/>
          <w:b/>
          <w:bCs/>
          <w:sz w:val="24"/>
          <w:szCs w:val="24"/>
        </w:rPr>
        <w:t>Legal form</w:t>
      </w:r>
      <w:r w:rsidR="00B3581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3581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35819" w:rsidRPr="007E709A">
        <w:rPr>
          <w:rFonts w:ascii="Times New Roman" w:hAnsi="Times New Roman" w:cs="Times New Roman"/>
          <w:bCs/>
          <w:sz w:val="24"/>
          <w:szCs w:val="24"/>
        </w:rPr>
        <w:t xml:space="preserve">Private </w:t>
      </w:r>
      <w:r w:rsidR="00050272">
        <w:rPr>
          <w:rFonts w:ascii="Times New Roman" w:hAnsi="Times New Roman" w:cs="Times New Roman"/>
          <w:bCs/>
          <w:sz w:val="24"/>
          <w:szCs w:val="24"/>
        </w:rPr>
        <w:t>c</w:t>
      </w:r>
      <w:r w:rsidR="00B35819" w:rsidRPr="007E709A">
        <w:rPr>
          <w:rFonts w:ascii="Times New Roman" w:hAnsi="Times New Roman" w:cs="Times New Roman"/>
          <w:bCs/>
          <w:sz w:val="24"/>
          <w:szCs w:val="24"/>
        </w:rPr>
        <w:t>ompany</w:t>
      </w:r>
      <w:r>
        <w:rPr>
          <w:rFonts w:ascii="Times New Roman" w:hAnsi="Times New Roman" w:cs="Times New Roman"/>
          <w:sz w:val="24"/>
          <w:szCs w:val="24"/>
        </w:rPr>
        <w:t xml:space="preserve"> limited by shares</w:t>
      </w:r>
    </w:p>
    <w:p w14:paraId="78094AFA" w14:textId="77777777" w:rsidR="007E709A" w:rsidRDefault="007E709A" w:rsidP="007E70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09A">
        <w:rPr>
          <w:rFonts w:ascii="Times New Roman" w:hAnsi="Times New Roman" w:cs="Times New Roman"/>
          <w:b/>
          <w:bCs/>
          <w:sz w:val="24"/>
          <w:szCs w:val="24"/>
        </w:rPr>
        <w:t xml:space="preserve">Registration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709A">
        <w:rPr>
          <w:rFonts w:ascii="Times New Roman" w:hAnsi="Times New Roman" w:cs="Times New Roman"/>
          <w:sz w:val="24"/>
          <w:szCs w:val="24"/>
        </w:rPr>
        <w:t>The firm is registered to carry on audit work in the</w:t>
      </w:r>
      <w:r>
        <w:rPr>
          <w:rFonts w:ascii="Times New Roman" w:hAnsi="Times New Roman" w:cs="Times New Roman"/>
          <w:sz w:val="24"/>
          <w:szCs w:val="24"/>
        </w:rPr>
        <w:t xml:space="preserve"> UK by the Institute of </w:t>
      </w:r>
    </w:p>
    <w:p w14:paraId="178E4851" w14:textId="77777777" w:rsidR="007E709A" w:rsidRPr="007E709A" w:rsidRDefault="007E709A" w:rsidP="00B35819">
      <w:pPr>
        <w:spacing w:after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7E709A">
        <w:rPr>
          <w:rFonts w:ascii="Times New Roman" w:hAnsi="Times New Roman" w:cs="Times New Roman"/>
          <w:b/>
          <w:sz w:val="24"/>
          <w:szCs w:val="24"/>
        </w:rPr>
        <w:t xml:space="preserve">s </w:t>
      </w:r>
      <w:r>
        <w:rPr>
          <w:rFonts w:ascii="Times New Roman" w:hAnsi="Times New Roman" w:cs="Times New Roman"/>
          <w:b/>
          <w:bCs/>
          <w:sz w:val="24"/>
          <w:szCs w:val="24"/>
        </w:rPr>
        <w:t>auditors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709A">
        <w:rPr>
          <w:rFonts w:ascii="Times New Roman" w:hAnsi="Times New Roman" w:cs="Times New Roman"/>
          <w:sz w:val="24"/>
          <w:szCs w:val="24"/>
        </w:rPr>
        <w:t>Chartered Accountants in England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09A">
        <w:rPr>
          <w:rFonts w:ascii="Times New Roman" w:hAnsi="Times New Roman" w:cs="Times New Roman"/>
          <w:sz w:val="24"/>
          <w:szCs w:val="24"/>
        </w:rPr>
        <w:t>Wales</w:t>
      </w:r>
      <w:r w:rsidR="00DA1BB2">
        <w:rPr>
          <w:rFonts w:ascii="Times New Roman" w:hAnsi="Times New Roman" w:cs="Times New Roman"/>
          <w:sz w:val="24"/>
          <w:szCs w:val="24"/>
        </w:rPr>
        <w:t xml:space="preserve"> (ICAEW)</w:t>
      </w:r>
      <w:r w:rsidRPr="007E709A">
        <w:rPr>
          <w:rFonts w:ascii="Times New Roman" w:hAnsi="Times New Roman" w:cs="Times New Roman"/>
          <w:sz w:val="24"/>
          <w:szCs w:val="24"/>
        </w:rPr>
        <w:t>.</w:t>
      </w:r>
    </w:p>
    <w:p w14:paraId="487909B1" w14:textId="77777777" w:rsidR="007E709A" w:rsidRPr="007E709A" w:rsidRDefault="007E709A" w:rsidP="00B35819">
      <w:pPr>
        <w:spacing w:after="360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7E709A">
        <w:rPr>
          <w:rFonts w:ascii="Times New Roman" w:hAnsi="Times New Roman" w:cs="Times New Roman"/>
          <w:b/>
          <w:bCs/>
          <w:sz w:val="24"/>
          <w:szCs w:val="24"/>
        </w:rPr>
        <w:t xml:space="preserve">Audit </w:t>
      </w:r>
      <w:r>
        <w:rPr>
          <w:rFonts w:ascii="Times New Roman" w:hAnsi="Times New Roman" w:cs="Times New Roman"/>
          <w:b/>
          <w:bCs/>
          <w:sz w:val="24"/>
          <w:szCs w:val="24"/>
        </w:rPr>
        <w:t>register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709A">
        <w:rPr>
          <w:rFonts w:ascii="Times New Roman" w:hAnsi="Times New Roman" w:cs="Times New Roman"/>
          <w:sz w:val="24"/>
          <w:szCs w:val="24"/>
        </w:rPr>
        <w:t>Details about our audit registration can be viewed 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36B9E">
          <w:rPr>
            <w:rStyle w:val="Hyperlink"/>
            <w:rFonts w:ascii="Times New Roman" w:hAnsi="Times New Roman" w:cs="Times New Roman"/>
            <w:sz w:val="24"/>
            <w:szCs w:val="24"/>
          </w:rPr>
          <w:t>www.auditregister.org.uk</w:t>
        </w:r>
      </w:hyperlink>
      <w:r w:rsidRPr="007E709A">
        <w:rPr>
          <w:rFonts w:ascii="Times New Roman" w:hAnsi="Times New Roman" w:cs="Times New Roman"/>
          <w:sz w:val="24"/>
          <w:szCs w:val="24"/>
        </w:rPr>
        <w:t xml:space="preserve"> under reference number C00</w:t>
      </w:r>
      <w:r>
        <w:rPr>
          <w:rFonts w:ascii="Times New Roman" w:hAnsi="Times New Roman" w:cs="Times New Roman"/>
          <w:sz w:val="24"/>
          <w:szCs w:val="24"/>
        </w:rPr>
        <w:t>8361307</w:t>
      </w:r>
    </w:p>
    <w:p w14:paraId="6675A2F7" w14:textId="77777777" w:rsidR="007E709A" w:rsidRPr="007E709A" w:rsidRDefault="007E709A" w:rsidP="007E70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09A">
        <w:rPr>
          <w:rFonts w:ascii="Times New Roman" w:hAnsi="Times New Roman" w:cs="Times New Roman"/>
          <w:b/>
          <w:bCs/>
          <w:sz w:val="24"/>
          <w:szCs w:val="24"/>
        </w:rPr>
        <w:t>Professional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709A">
        <w:rPr>
          <w:rFonts w:ascii="Times New Roman" w:hAnsi="Times New Roman" w:cs="Times New Roman"/>
          <w:sz w:val="24"/>
          <w:szCs w:val="24"/>
        </w:rPr>
        <w:t>The professional rules applicable to audit work are the</w:t>
      </w:r>
      <w:r w:rsidR="00DA1BB2" w:rsidRPr="00DA1BB2">
        <w:rPr>
          <w:rFonts w:ascii="Times New Roman" w:hAnsi="Times New Roman" w:cs="Times New Roman"/>
          <w:sz w:val="24"/>
          <w:szCs w:val="24"/>
        </w:rPr>
        <w:t xml:space="preserve"> </w:t>
      </w:r>
      <w:r w:rsidR="00DA1BB2" w:rsidRPr="007E709A">
        <w:rPr>
          <w:rFonts w:ascii="Times New Roman" w:hAnsi="Times New Roman" w:cs="Times New Roman"/>
          <w:sz w:val="24"/>
          <w:szCs w:val="24"/>
        </w:rPr>
        <w:t>Audit Regulations</w:t>
      </w:r>
      <w:r w:rsidR="009D47DE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49F9CB80" w14:textId="77777777" w:rsidR="007E709A" w:rsidRPr="007E709A" w:rsidRDefault="007E709A" w:rsidP="007E70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09A">
        <w:rPr>
          <w:rFonts w:ascii="Times New Roman" w:hAnsi="Times New Roman" w:cs="Times New Roman"/>
          <w:b/>
          <w:bCs/>
          <w:sz w:val="24"/>
          <w:szCs w:val="24"/>
        </w:rPr>
        <w:t xml:space="preserve">auditing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709A">
        <w:rPr>
          <w:rFonts w:ascii="Times New Roman" w:hAnsi="Times New Roman" w:cs="Times New Roman"/>
          <w:sz w:val="24"/>
          <w:szCs w:val="24"/>
        </w:rPr>
        <w:t>Guidance which can be found</w:t>
      </w:r>
      <w:r w:rsidR="00DA1BB2">
        <w:rPr>
          <w:rFonts w:ascii="Times New Roman" w:hAnsi="Times New Roman" w:cs="Times New Roman"/>
          <w:sz w:val="24"/>
          <w:szCs w:val="24"/>
        </w:rPr>
        <w:t xml:space="preserve"> at </w:t>
      </w:r>
      <w:r w:rsidR="00DA1BB2" w:rsidRPr="007E709A">
        <w:rPr>
          <w:rFonts w:ascii="Times New Roman" w:hAnsi="Times New Roman" w:cs="Times New Roman"/>
          <w:sz w:val="24"/>
          <w:szCs w:val="24"/>
        </w:rPr>
        <w:t>Audit Regulations and Guidance</w:t>
      </w:r>
      <w:r w:rsidR="00DA1BB2">
        <w:rPr>
          <w:rFonts w:ascii="Times New Roman" w:hAnsi="Times New Roman" w:cs="Times New Roman"/>
          <w:sz w:val="24"/>
          <w:szCs w:val="24"/>
        </w:rPr>
        <w:t xml:space="preserve"> at ICAEW</w:t>
      </w:r>
    </w:p>
    <w:p w14:paraId="0F00CB50" w14:textId="77777777" w:rsidR="007E709A" w:rsidRPr="007E709A" w:rsidRDefault="007E709A" w:rsidP="00B35819">
      <w:pPr>
        <w:spacing w:after="360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7E709A">
        <w:rPr>
          <w:rFonts w:ascii="Times New Roman" w:hAnsi="Times New Roman" w:cs="Times New Roman"/>
          <w:b/>
          <w:bCs/>
          <w:sz w:val="24"/>
          <w:szCs w:val="24"/>
        </w:rPr>
        <w:t xml:space="preserve">rules </w:t>
      </w:r>
      <w:r w:rsidR="00DA1BB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709A">
        <w:rPr>
          <w:rFonts w:ascii="Times New Roman" w:hAnsi="Times New Roman" w:cs="Times New Roman"/>
          <w:sz w:val="24"/>
          <w:szCs w:val="24"/>
        </w:rPr>
        <w:t>There are</w:t>
      </w:r>
      <w:r w:rsidR="00DA1BB2">
        <w:rPr>
          <w:rFonts w:ascii="Times New Roman" w:hAnsi="Times New Roman" w:cs="Times New Roman"/>
          <w:sz w:val="24"/>
          <w:szCs w:val="24"/>
        </w:rPr>
        <w:t xml:space="preserve"> </w:t>
      </w:r>
      <w:r w:rsidRPr="007E709A">
        <w:rPr>
          <w:rFonts w:ascii="Times New Roman" w:hAnsi="Times New Roman" w:cs="Times New Roman"/>
          <w:sz w:val="24"/>
          <w:szCs w:val="24"/>
        </w:rPr>
        <w:t>also the International Standards on Auditing (UK) at</w:t>
      </w:r>
      <w:r w:rsidR="00DA1BB2">
        <w:rPr>
          <w:rFonts w:ascii="Times New Roman" w:hAnsi="Times New Roman" w:cs="Times New Roman"/>
          <w:sz w:val="24"/>
          <w:szCs w:val="24"/>
        </w:rPr>
        <w:t xml:space="preserve"> </w:t>
      </w:r>
      <w:r w:rsidRPr="00050272">
        <w:rPr>
          <w:rStyle w:val="Hyperlink"/>
          <w:rFonts w:ascii="Times New Roman" w:hAnsi="Times New Roman" w:cs="Times New Roman"/>
          <w:sz w:val="24"/>
          <w:szCs w:val="24"/>
        </w:rPr>
        <w:t>www.frc.org.uk</w:t>
      </w:r>
      <w:r w:rsidRPr="00050272">
        <w:rPr>
          <w:rFonts w:ascii="Times New Roman" w:hAnsi="Times New Roman" w:cs="Times New Roman"/>
          <w:sz w:val="24"/>
          <w:szCs w:val="24"/>
        </w:rPr>
        <w:t>.</w:t>
      </w:r>
    </w:p>
    <w:p w14:paraId="2C847F6D" w14:textId="77777777" w:rsidR="007E709A" w:rsidRPr="007E709A" w:rsidRDefault="00DA1BB2" w:rsidP="00DA1B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VAT registration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1BB2">
        <w:rPr>
          <w:rFonts w:ascii="Times New Roman" w:hAnsi="Times New Roman" w:cs="Times New Roman"/>
          <w:bCs/>
          <w:sz w:val="24"/>
          <w:szCs w:val="24"/>
        </w:rPr>
        <w:t>378126182</w:t>
      </w:r>
    </w:p>
    <w:p w14:paraId="72193763" w14:textId="77777777" w:rsidR="00DA1BB2" w:rsidRDefault="007E709A" w:rsidP="00B35819">
      <w:pPr>
        <w:spacing w:after="360"/>
        <w:rPr>
          <w:rFonts w:ascii="Times New Roman" w:hAnsi="Times New Roman" w:cs="Times New Roman"/>
          <w:b/>
          <w:bCs/>
          <w:sz w:val="24"/>
          <w:szCs w:val="24"/>
        </w:rPr>
      </w:pPr>
      <w:r w:rsidRPr="007E709A">
        <w:rPr>
          <w:rFonts w:ascii="Times New Roman" w:hAnsi="Times New Roman" w:cs="Times New Roman"/>
          <w:b/>
          <w:bCs/>
          <w:sz w:val="24"/>
          <w:szCs w:val="24"/>
        </w:rPr>
        <w:t>number</w:t>
      </w:r>
      <w:r w:rsidR="00DA1BB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C6EB30C" w14:textId="7E741F54" w:rsidR="0011531A" w:rsidRDefault="009D47DE" w:rsidP="009D47DE">
      <w:pPr>
        <w:spacing w:before="80" w:after="0"/>
        <w:ind w:left="2160" w:hanging="21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Professional</w:t>
      </w:r>
      <w:r w:rsidR="001153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1531A">
        <w:rPr>
          <w:rFonts w:ascii="Times New Roman" w:hAnsi="Times New Roman"/>
          <w:sz w:val="24"/>
          <w:szCs w:val="24"/>
        </w:rPr>
        <w:t>O</w:t>
      </w:r>
      <w:r w:rsidR="0011531A" w:rsidRPr="009D47DE">
        <w:rPr>
          <w:rFonts w:ascii="Times New Roman" w:hAnsi="Times New Roman"/>
          <w:sz w:val="24"/>
          <w:szCs w:val="24"/>
        </w:rPr>
        <w:t xml:space="preserve">ur professional indemnity insurer is </w:t>
      </w:r>
      <w:r w:rsidR="00880356">
        <w:rPr>
          <w:rFonts w:ascii="Times New Roman" w:hAnsi="Times New Roman"/>
          <w:sz w:val="24"/>
          <w:szCs w:val="24"/>
        </w:rPr>
        <w:t>Lloyd’s of London</w:t>
      </w:r>
      <w:r w:rsidR="0011531A" w:rsidRPr="009D47DE">
        <w:rPr>
          <w:rFonts w:ascii="Times New Roman" w:hAnsi="Times New Roman"/>
          <w:sz w:val="24"/>
          <w:szCs w:val="24"/>
        </w:rPr>
        <w:t xml:space="preserve"> via </w:t>
      </w:r>
      <w:r w:rsidR="00880356">
        <w:rPr>
          <w:rFonts w:ascii="Times New Roman" w:hAnsi="Times New Roman"/>
          <w:sz w:val="24"/>
          <w:szCs w:val="24"/>
        </w:rPr>
        <w:t>Howden Insurance</w:t>
      </w:r>
    </w:p>
    <w:p w14:paraId="4DD7A45B" w14:textId="2D819C0F" w:rsidR="0011531A" w:rsidRPr="0011531A" w:rsidRDefault="0011531A" w:rsidP="0011531A">
      <w:pPr>
        <w:spacing w:after="0"/>
        <w:ind w:left="2160" w:hanging="21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Pr="0011531A">
        <w:rPr>
          <w:rFonts w:ascii="Times New Roman" w:hAnsi="Times New Roman"/>
          <w:b/>
          <w:sz w:val="24"/>
          <w:szCs w:val="24"/>
        </w:rPr>
        <w:t>ndemnity</w:t>
      </w:r>
      <w:r>
        <w:rPr>
          <w:rFonts w:ascii="Times New Roman" w:hAnsi="Times New Roman"/>
          <w:b/>
          <w:sz w:val="24"/>
          <w:szCs w:val="24"/>
        </w:rPr>
        <w:tab/>
      </w:r>
      <w:r w:rsidR="00880356" w:rsidRPr="00880356">
        <w:rPr>
          <w:rFonts w:ascii="Times New Roman" w:hAnsi="Times New Roman"/>
          <w:bCs/>
          <w:sz w:val="24"/>
          <w:szCs w:val="24"/>
        </w:rPr>
        <w:t>Brokers Limited</w:t>
      </w:r>
      <w:r w:rsidR="00880356">
        <w:rPr>
          <w:rFonts w:ascii="Times New Roman" w:hAnsi="Times New Roman"/>
          <w:b/>
          <w:sz w:val="24"/>
          <w:szCs w:val="24"/>
        </w:rPr>
        <w:t xml:space="preserve"> </w:t>
      </w:r>
      <w:r w:rsidRPr="0011531A">
        <w:rPr>
          <w:rFonts w:ascii="Times New Roman" w:hAnsi="Times New Roman"/>
          <w:sz w:val="24"/>
          <w:szCs w:val="24"/>
        </w:rPr>
        <w:t xml:space="preserve">as insurance broker, the latter registered at </w:t>
      </w:r>
      <w:r w:rsidR="00880356" w:rsidRPr="00880356">
        <w:rPr>
          <w:rFonts w:ascii="Times New Roman" w:hAnsi="Times New Roman"/>
          <w:sz w:val="24"/>
          <w:szCs w:val="24"/>
        </w:rPr>
        <w:t xml:space="preserve">One </w:t>
      </w:r>
      <w:proofErr w:type="spellStart"/>
      <w:r w:rsidR="00880356" w:rsidRPr="00880356">
        <w:rPr>
          <w:rFonts w:ascii="Times New Roman" w:hAnsi="Times New Roman"/>
          <w:sz w:val="24"/>
          <w:szCs w:val="24"/>
        </w:rPr>
        <w:t>Creechurch</w:t>
      </w:r>
      <w:proofErr w:type="spellEnd"/>
      <w:r w:rsidR="00880356" w:rsidRPr="00880356">
        <w:rPr>
          <w:rFonts w:ascii="Times New Roman" w:hAnsi="Times New Roman"/>
          <w:sz w:val="24"/>
          <w:szCs w:val="24"/>
        </w:rPr>
        <w:t xml:space="preserve"> Place,</w:t>
      </w:r>
    </w:p>
    <w:p w14:paraId="64C91E75" w14:textId="3127A9B5" w:rsidR="0011531A" w:rsidRPr="0011531A" w:rsidRDefault="0011531A" w:rsidP="0011531A">
      <w:pPr>
        <w:spacing w:after="0"/>
        <w:ind w:left="2160" w:hanging="2160"/>
        <w:rPr>
          <w:rFonts w:ascii="Times New Roman" w:hAnsi="Times New Roman"/>
          <w:b/>
          <w:sz w:val="24"/>
          <w:szCs w:val="24"/>
        </w:rPr>
      </w:pPr>
      <w:r w:rsidRPr="0011531A">
        <w:rPr>
          <w:rFonts w:ascii="Times New Roman" w:hAnsi="Times New Roman"/>
          <w:b/>
          <w:sz w:val="24"/>
          <w:szCs w:val="24"/>
        </w:rPr>
        <w:t>insurance</w:t>
      </w:r>
      <w:r>
        <w:rPr>
          <w:rFonts w:ascii="Times New Roman" w:hAnsi="Times New Roman"/>
          <w:b/>
          <w:sz w:val="24"/>
          <w:szCs w:val="24"/>
        </w:rPr>
        <w:tab/>
      </w:r>
      <w:r w:rsidR="00880356" w:rsidRPr="00880356">
        <w:rPr>
          <w:rFonts w:ascii="Times New Roman" w:hAnsi="Times New Roman"/>
          <w:bCs/>
          <w:sz w:val="24"/>
          <w:szCs w:val="24"/>
        </w:rPr>
        <w:t>London EC3A 5AF</w:t>
      </w:r>
      <w:r w:rsidR="00B35819" w:rsidRPr="009D47DE">
        <w:rPr>
          <w:rFonts w:ascii="Times New Roman" w:hAnsi="Times New Roman"/>
          <w:sz w:val="24"/>
          <w:szCs w:val="24"/>
        </w:rPr>
        <w:t>. The territorial coverage is worldwide excluding professional</w:t>
      </w:r>
    </w:p>
    <w:p w14:paraId="12A261D2" w14:textId="77777777" w:rsidR="009D47DE" w:rsidRDefault="009D47DE" w:rsidP="00880356">
      <w:pPr>
        <w:spacing w:after="120"/>
        <w:ind w:left="2160" w:hanging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D47DE">
        <w:rPr>
          <w:rFonts w:ascii="Times New Roman" w:hAnsi="Times New Roman"/>
          <w:sz w:val="24"/>
          <w:szCs w:val="24"/>
        </w:rPr>
        <w:t xml:space="preserve">business carried out from an office in the United States of America or Canada and excludes any action for a claim brought in any court in the United States of America or Canada. </w:t>
      </w:r>
    </w:p>
    <w:p w14:paraId="7A8F7DAB" w14:textId="77777777" w:rsidR="0011531A" w:rsidRDefault="0011531A" w:rsidP="0011531A">
      <w:pPr>
        <w:spacing w:before="80" w:after="0"/>
        <w:ind w:left="2160"/>
        <w:rPr>
          <w:rFonts w:ascii="Times New Roman" w:hAnsi="Times New Roman"/>
          <w:sz w:val="24"/>
          <w:szCs w:val="24"/>
        </w:rPr>
      </w:pPr>
    </w:p>
    <w:p w14:paraId="6DD4F4CA" w14:textId="77777777" w:rsidR="007E709A" w:rsidRPr="007E709A" w:rsidRDefault="007E709A" w:rsidP="00B35819">
      <w:pPr>
        <w:spacing w:after="360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7E709A">
        <w:rPr>
          <w:rFonts w:ascii="Times New Roman" w:hAnsi="Times New Roman" w:cs="Times New Roman"/>
          <w:b/>
          <w:bCs/>
          <w:sz w:val="24"/>
          <w:szCs w:val="24"/>
        </w:rPr>
        <w:t xml:space="preserve">Conflicts of </w:t>
      </w:r>
      <w:r w:rsidR="00DA1BB2">
        <w:rPr>
          <w:rFonts w:ascii="Times New Roman" w:hAnsi="Times New Roman" w:cs="Times New Roman"/>
          <w:b/>
          <w:bCs/>
          <w:sz w:val="24"/>
          <w:szCs w:val="24"/>
        </w:rPr>
        <w:t>interest</w:t>
      </w:r>
      <w:r w:rsidR="00DA1BB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709A">
        <w:rPr>
          <w:rFonts w:ascii="Times New Roman" w:hAnsi="Times New Roman" w:cs="Times New Roman"/>
          <w:sz w:val="24"/>
          <w:szCs w:val="24"/>
        </w:rPr>
        <w:t>If a conflict of interest should arise, either between two or more</w:t>
      </w:r>
      <w:r w:rsidR="00DA1BB2">
        <w:rPr>
          <w:rFonts w:ascii="Times New Roman" w:hAnsi="Times New Roman" w:cs="Times New Roman"/>
          <w:sz w:val="24"/>
          <w:szCs w:val="24"/>
        </w:rPr>
        <w:t xml:space="preserve"> </w:t>
      </w:r>
      <w:r w:rsidRPr="007E709A">
        <w:rPr>
          <w:rFonts w:ascii="Times New Roman" w:hAnsi="Times New Roman" w:cs="Times New Roman"/>
          <w:sz w:val="24"/>
          <w:szCs w:val="24"/>
        </w:rPr>
        <w:t>clients, or in the provision of multiple services to a single client,</w:t>
      </w:r>
      <w:r w:rsidR="00DA1BB2">
        <w:rPr>
          <w:rFonts w:ascii="Times New Roman" w:hAnsi="Times New Roman" w:cs="Times New Roman"/>
          <w:sz w:val="24"/>
          <w:szCs w:val="24"/>
        </w:rPr>
        <w:t xml:space="preserve"> </w:t>
      </w:r>
      <w:r w:rsidRPr="007E709A">
        <w:rPr>
          <w:rFonts w:ascii="Times New Roman" w:hAnsi="Times New Roman" w:cs="Times New Roman"/>
          <w:sz w:val="24"/>
          <w:szCs w:val="24"/>
        </w:rPr>
        <w:t>we will take such steps as are necessary to deal with the conflict.</w:t>
      </w:r>
      <w:r w:rsidR="00DA1BB2">
        <w:rPr>
          <w:rFonts w:ascii="Times New Roman" w:hAnsi="Times New Roman" w:cs="Times New Roman"/>
          <w:sz w:val="24"/>
          <w:szCs w:val="24"/>
        </w:rPr>
        <w:t xml:space="preserve"> </w:t>
      </w:r>
      <w:r w:rsidRPr="007E709A">
        <w:rPr>
          <w:rFonts w:ascii="Times New Roman" w:hAnsi="Times New Roman" w:cs="Times New Roman"/>
          <w:sz w:val="24"/>
          <w:szCs w:val="24"/>
        </w:rPr>
        <w:t>In resolving the conflict, we would be guided by section 310 of the</w:t>
      </w:r>
      <w:r w:rsidR="00DA1BB2">
        <w:rPr>
          <w:rFonts w:ascii="Times New Roman" w:hAnsi="Times New Roman" w:cs="Times New Roman"/>
          <w:sz w:val="24"/>
          <w:szCs w:val="24"/>
        </w:rPr>
        <w:t xml:space="preserve"> </w:t>
      </w:r>
      <w:r w:rsidRPr="007E709A">
        <w:rPr>
          <w:rFonts w:ascii="Times New Roman" w:hAnsi="Times New Roman" w:cs="Times New Roman"/>
          <w:sz w:val="24"/>
          <w:szCs w:val="24"/>
        </w:rPr>
        <w:t>ICAEW Code of Ethics, which can be viewed at</w:t>
      </w:r>
      <w:r w:rsidR="00DA1BB2">
        <w:rPr>
          <w:rFonts w:ascii="Times New Roman" w:hAnsi="Times New Roman" w:cs="Times New Roman"/>
          <w:sz w:val="24"/>
          <w:szCs w:val="24"/>
        </w:rPr>
        <w:t xml:space="preserve"> </w:t>
      </w:r>
      <w:r w:rsidRPr="00880356">
        <w:rPr>
          <w:rStyle w:val="Hyperlink"/>
          <w:rFonts w:ascii="Times New Roman" w:hAnsi="Times New Roman" w:cs="Times New Roman"/>
          <w:sz w:val="24"/>
          <w:szCs w:val="24"/>
        </w:rPr>
        <w:t>https://www.icaew.com/technical/ethics/icaew-code-of</w:t>
      </w:r>
      <w:r w:rsidR="00DA1BB2" w:rsidRPr="00880356">
        <w:rPr>
          <w:rStyle w:val="Hyperlink"/>
          <w:rFonts w:ascii="Times New Roman" w:hAnsi="Times New Roman" w:cs="Times New Roman"/>
          <w:sz w:val="24"/>
          <w:szCs w:val="24"/>
        </w:rPr>
        <w:t>-</w:t>
      </w:r>
      <w:r w:rsidRPr="00880356">
        <w:rPr>
          <w:rStyle w:val="Hyperlink"/>
          <w:rFonts w:ascii="Times New Roman" w:hAnsi="Times New Roman" w:cs="Times New Roman"/>
          <w:sz w:val="24"/>
          <w:szCs w:val="24"/>
        </w:rPr>
        <w:t>ethics/.</w:t>
      </w:r>
    </w:p>
    <w:p w14:paraId="1DBFEA56" w14:textId="284DF23C" w:rsidR="007E709A" w:rsidRDefault="007E709A" w:rsidP="00B35819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7E709A">
        <w:rPr>
          <w:rFonts w:ascii="Times New Roman" w:hAnsi="Times New Roman" w:cs="Times New Roman"/>
          <w:b/>
          <w:bCs/>
          <w:sz w:val="24"/>
          <w:szCs w:val="24"/>
        </w:rPr>
        <w:t xml:space="preserve">Code of </w:t>
      </w:r>
      <w:r w:rsidR="00DA1BB2">
        <w:rPr>
          <w:rFonts w:ascii="Times New Roman" w:hAnsi="Times New Roman" w:cs="Times New Roman"/>
          <w:b/>
          <w:bCs/>
          <w:sz w:val="24"/>
          <w:szCs w:val="24"/>
        </w:rPr>
        <w:t>conduct</w:t>
      </w:r>
      <w:r w:rsidR="00DA1BB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709A">
        <w:rPr>
          <w:rFonts w:ascii="Times New Roman" w:hAnsi="Times New Roman" w:cs="Times New Roman"/>
          <w:sz w:val="24"/>
          <w:szCs w:val="24"/>
        </w:rPr>
        <w:t xml:space="preserve">The firm is subject to the Code of Ethics of the </w:t>
      </w:r>
      <w:r w:rsidR="009D47DE">
        <w:rPr>
          <w:rFonts w:ascii="Times New Roman" w:hAnsi="Times New Roman" w:cs="Times New Roman"/>
          <w:sz w:val="24"/>
          <w:szCs w:val="24"/>
        </w:rPr>
        <w:t xml:space="preserve">ICAEW </w:t>
      </w:r>
      <w:r w:rsidRPr="007E709A">
        <w:rPr>
          <w:rFonts w:ascii="Times New Roman" w:hAnsi="Times New Roman" w:cs="Times New Roman"/>
          <w:sz w:val="24"/>
          <w:szCs w:val="24"/>
        </w:rPr>
        <w:t>which can be found</w:t>
      </w:r>
      <w:r w:rsidR="009D47DE">
        <w:rPr>
          <w:rFonts w:ascii="Times New Roman" w:hAnsi="Times New Roman" w:cs="Times New Roman"/>
          <w:sz w:val="24"/>
          <w:szCs w:val="24"/>
        </w:rPr>
        <w:t xml:space="preserve"> </w:t>
      </w:r>
      <w:r w:rsidRPr="007E709A">
        <w:rPr>
          <w:rFonts w:ascii="Times New Roman" w:hAnsi="Times New Roman" w:cs="Times New Roman"/>
          <w:sz w:val="24"/>
          <w:szCs w:val="24"/>
        </w:rPr>
        <w:t>at www.icaew.com/regulations and, in respect of audit work, the</w:t>
      </w:r>
      <w:r w:rsidR="009D47DE">
        <w:rPr>
          <w:rFonts w:ascii="Times New Roman" w:hAnsi="Times New Roman" w:cs="Times New Roman"/>
          <w:sz w:val="24"/>
          <w:szCs w:val="24"/>
        </w:rPr>
        <w:t xml:space="preserve"> </w:t>
      </w:r>
      <w:r w:rsidRPr="007E709A">
        <w:rPr>
          <w:rFonts w:ascii="Times New Roman" w:hAnsi="Times New Roman" w:cs="Times New Roman"/>
          <w:sz w:val="24"/>
          <w:szCs w:val="24"/>
        </w:rPr>
        <w:t xml:space="preserve">Revised Ethical Standard 2019 at </w:t>
      </w:r>
      <w:hyperlink r:id="rId6" w:history="1">
        <w:r w:rsidR="00880356" w:rsidRPr="004571EB">
          <w:rPr>
            <w:rStyle w:val="Hyperlink"/>
            <w:rFonts w:ascii="Times New Roman" w:hAnsi="Times New Roman" w:cs="Times New Roman"/>
            <w:sz w:val="24"/>
            <w:szCs w:val="24"/>
          </w:rPr>
          <w:t>www.frc.org.uk</w:t>
        </w:r>
      </w:hyperlink>
    </w:p>
    <w:sectPr w:rsidR="007E709A" w:rsidSect="0011531A">
      <w:pgSz w:w="11906" w:h="16838"/>
      <w:pgMar w:top="567" w:right="424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7D6"/>
    <w:rsid w:val="00050272"/>
    <w:rsid w:val="0011531A"/>
    <w:rsid w:val="004B17D6"/>
    <w:rsid w:val="007E709A"/>
    <w:rsid w:val="00880356"/>
    <w:rsid w:val="009D47DE"/>
    <w:rsid w:val="00B35819"/>
    <w:rsid w:val="00B76D60"/>
    <w:rsid w:val="00DA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2160C"/>
  <w15:chartTrackingRefBased/>
  <w15:docId w15:val="{FEEEE10A-67E8-46DC-BB82-FC02442D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70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0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rc.org.uk" TargetMode="External"/><Relationship Id="rId5" Type="http://schemas.openxmlformats.org/officeDocument/2006/relationships/hyperlink" Target="http://www.auditregister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Lyapov</dc:creator>
  <cp:keywords/>
  <dc:description/>
  <cp:lastModifiedBy>Filip Lyapov</cp:lastModifiedBy>
  <cp:revision>4</cp:revision>
  <dcterms:created xsi:type="dcterms:W3CDTF">2022-10-11T09:53:00Z</dcterms:created>
  <dcterms:modified xsi:type="dcterms:W3CDTF">2023-11-05T12:13:00Z</dcterms:modified>
</cp:coreProperties>
</file>